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b/>
          <w:bCs/>
          <w:sz w:val="44"/>
          <w:szCs w:val="44"/>
          <w:highlight w:val="none"/>
        </w:rPr>
        <w:t>高碑店市医院</w:t>
      </w:r>
      <w:r>
        <w:rPr>
          <w:rFonts w:hint="eastAsia" w:ascii="宋体" w:hAnsi="宋体" w:eastAsia="宋体"/>
          <w:b/>
          <w:bCs/>
          <w:sz w:val="44"/>
          <w:szCs w:val="44"/>
          <w:highlight w:val="none"/>
          <w:lang w:eastAsia="zh-CN"/>
        </w:rPr>
        <w:t>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高碑店市医院始建于1958年，是一所集医疗、教学、科研、康复、急救、预防为一体的二级甲等综合医院,占地面积66亩，建筑面积50830平米；核定床位800张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，设有临床、医技、职能科室共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职工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956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人，高级职称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173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人、中级职称2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80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年门诊量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近50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万人次，住院患者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约4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万人次。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近期医疗成果汇报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ar-SA"/>
        </w:rPr>
        <w:t>我院神经内科、心血管内科、重症医学科、骨科被评为保定市重点学科；产科、神经内科、重症医学科为保定市重点专科培育单位。产科和儿科被认定为高碑店市危重孕产妇救治中心、危重新生儿救治中心。2019年神经内科通过中国卒中联盟认证的“卒中中心”，并纳入保定地区绿色地图医院，获得国家卫健委授予的“卒中防治中心”称号。2020年通过中国胸痛中心认证，获评国家级“胸痛中心”称号。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2023年</w:t>
      </w:r>
      <w:r>
        <w:rPr>
          <w:rFonts w:hint="eastAsia" w:ascii="仿宋" w:hAnsi="仿宋" w:eastAsia="仿宋" w:cs="仿宋"/>
          <w:spacing w:val="0"/>
          <w:sz w:val="32"/>
          <w:szCs w:val="32"/>
        </w:rPr>
        <w:t>7月召开慢病管理中心启动大会，并于10月通过了国家“慢病管理建设单位”的审核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pacing w:val="0"/>
          <w:sz w:val="32"/>
          <w:szCs w:val="32"/>
          <w:highlight w:val="none"/>
          <w:lang w:val="en-US" w:eastAsia="zh-CN"/>
        </w:rPr>
        <w:t>7月份，超声科被授予“千县工程”县域医院超声医学中心；8月份，肿瘤科获首批“全国县域肿瘤防治中心建设单位”；12月份，通过保定市初级创伤中心验收和省级老年友善医疗机构验收，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ar-SA"/>
        </w:rPr>
        <w:t>成为国家心血管病中心、心肌病专科联盟成员单位。同时为京津冀检验结果互认、京津冀医学影像检查资料共享结果医疗机构。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default" w:ascii="黑体" w:hAnsi="黑体" w:eastAsia="黑体" w:cs="黑体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二、引进顶尖医疗资源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2023年高碑店市医院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在市委市政府的强力推动下，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先后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与北京清华长庚医院、中国人民解放军总医院第七医学中心、北京航天总医院先后签署合作协议，同时与阜外医院、北医三院等北京著名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三甲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医院保持技术合作，在血管外科、胸外科、心内科、骨科、消化内科、妇科、儿科、肿瘤科、皮肤科、老年病科等方面实现了人才培养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学科建设，技术支撑，每天都有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专家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到我院出诊、手术、带教、查房的目标。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受到群众普遍欢迎，已经成为我市医疗卫生工作的一张名片。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rPr>
          <w:rFonts w:hint="default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三、加大人才培养力度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聚集人才，厚植发展，把人才培养作为打基础、利长远的重要战略工程。2023年-2025年，我院每年招聘200名医学院校毕业生和有关专业人才，同时选派15名以上科主任到北京三甲医院跟班培训，选派30名业务骨干到北京知名医院进修学习，可根据医务人员需求调配进修医院，三年内公立医院科主任、业务骨干全部完成轮训、进修。做大人才总量，提升人才质量，为高碑店市医疗卫生事业发展打造一支高素质专业人才队伍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鼓励医疗科研创新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推进科研工作，激发科研活力，高碑店市政府及市医院大力支持医疗卫生科研成果创新。对获得省部级（含省直部门）以上科研成果一二三等奖的，分别给予科研团队或第一著作人不低于10万元的奖励；对获得地市级科研成果一等奖的，给予科研第一完成人不低于5万元的奖励；</w:t>
      </w:r>
      <w:r>
        <w:rPr>
          <w:rFonts w:hint="eastAsia" w:ascii="仿宋" w:hAnsi="仿宋" w:eastAsia="仿宋" w:cs="仿宋"/>
          <w:sz w:val="32"/>
          <w:szCs w:val="32"/>
        </w:rPr>
        <w:t>对于在某专业领域内影响力大、弥补我市空白、完成好的新技术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新项目经评定后</w:t>
      </w:r>
      <w:r>
        <w:rPr>
          <w:rFonts w:hint="eastAsia" w:ascii="仿宋" w:hAnsi="仿宋" w:eastAsia="仿宋" w:cs="仿宋"/>
          <w:sz w:val="32"/>
          <w:szCs w:val="32"/>
        </w:rPr>
        <w:t>予以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重金</w:t>
      </w:r>
      <w:r>
        <w:rPr>
          <w:rFonts w:hint="eastAsia" w:ascii="仿宋" w:hAnsi="仿宋" w:eastAsia="仿宋" w:cs="仿宋"/>
          <w:sz w:val="32"/>
          <w:szCs w:val="32"/>
        </w:rPr>
        <w:t>奖励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鼓励理论和临床相结合，临床应用和基础科研共同发展。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综合医院建设情况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72" w:firstLineChars="200"/>
        <w:jc w:val="both"/>
        <w:textAlignment w:val="auto"/>
        <w:rPr>
          <w:rFonts w:hint="default" w:ascii="仿宋" w:hAnsi="仿宋" w:eastAsia="仿宋" w:cs="仿宋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  <w:t>综合医院项目已开工建设，预计2025年下半年投入使用，我院将整体迁入，本项目总用地面积7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shd w:val="clear" w:color="auto" w:fill="FFFFFF"/>
        </w:rPr>
        <w:t>6326.0平方米，拟建设总建筑面积194755.18平方米，建筑单体包括：综合门诊医技楼、住院楼、高压氧舱、发热门诊、感染楼</w:t>
      </w: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和行政楼，新建床位1200张</w:t>
      </w: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  <w:lang w:val="en-US" w:eastAsia="zh-CN"/>
        </w:rPr>
        <w:t>整体达到三级医院标准。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textAlignment w:val="auto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footerReference r:id="rId4" w:type="default"/>
      <w:pgSz w:w="11906" w:h="16838"/>
      <w:pgMar w:top="1984" w:right="1417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4FA707"/>
    <w:multiLevelType w:val="singleLevel"/>
    <w:tmpl w:val="A74FA7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NGNjZTMzNTVmMTU4OTYyZGE4YzBkZTBhNmQ4ZGIifQ=="/>
  </w:docVars>
  <w:rsids>
    <w:rsidRoot w:val="00000000"/>
    <w:rsid w:val="1E8B09FC"/>
    <w:rsid w:val="667D7C9B"/>
    <w:rsid w:val="6BF90ECB"/>
    <w:rsid w:val="771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sz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2024-02-02T01:33:00Z</dcterms:created>
  <dc:creator>Administrator</dc:creator>
  <cp:lastModifiedBy>晨小安</cp:lastModifiedBy>
  <dcterms:modified xsi:type="dcterms:W3CDTF">2024-02-02T02:56:36Z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FCA9EEB2271147D3AE51B802934301C3_12</vt:lpwstr>
  </property>
</Properties>
</file>