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医用臭氧治疗仪技术参数要求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26"/>
        </w:tabs>
        <w:adjustRightInd w:val="0"/>
        <w:snapToGrid w:val="0"/>
        <w:spacing w:line="360" w:lineRule="auto"/>
        <w:ind w:left="284" w:hanging="284" w:firstLineChars="0"/>
        <w:rPr>
          <w:sz w:val="28"/>
          <w:szCs w:val="28"/>
        </w:rPr>
      </w:pPr>
      <w:r>
        <w:rPr>
          <w:sz w:val="28"/>
          <w:szCs w:val="28"/>
        </w:rPr>
        <w:t xml:space="preserve">臭氧浓度：0-80 µg/ml 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2、臭氧浓度误差：≤4%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3、臭氧流速：</w:t>
      </w:r>
      <w:r>
        <w:rPr>
          <w:rFonts w:ascii="Calibri" w:hAnsi="Calibri"/>
          <w:sz w:val="28"/>
          <w:szCs w:val="28"/>
        </w:rPr>
        <w:t>≥</w:t>
      </w:r>
      <w:r>
        <w:rPr>
          <w:rFonts w:hint="eastAsia"/>
          <w:sz w:val="28"/>
          <w:szCs w:val="28"/>
        </w:rPr>
        <w:t>10毫升/秒（0.6</w:t>
      </w:r>
      <w:r>
        <w:rPr>
          <w:sz w:val="28"/>
          <w:szCs w:val="28"/>
        </w:rPr>
        <w:t>L/min</w:t>
      </w:r>
      <w:r>
        <w:rPr>
          <w:rFonts w:hint="eastAsia"/>
          <w:sz w:val="28"/>
          <w:szCs w:val="28"/>
        </w:rPr>
        <w:t>）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、工作温度： </w:t>
      </w:r>
      <w:r>
        <w:rPr>
          <w:rFonts w:hint="eastAsia"/>
          <w:sz w:val="28"/>
          <w:szCs w:val="28"/>
        </w:rPr>
        <w:t>10</w:t>
      </w:r>
      <w:r>
        <w:rPr>
          <w:sz w:val="28"/>
          <w:szCs w:val="28"/>
        </w:rPr>
        <w:t xml:space="preserve">℃～40℃ 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6、湿度：</w:t>
      </w:r>
      <w:r>
        <w:rPr>
          <w:rFonts w:hint="eastAsia"/>
          <w:sz w:val="28"/>
          <w:szCs w:val="28"/>
        </w:rPr>
        <w:t>30%～</w:t>
      </w:r>
      <w:r>
        <w:rPr>
          <w:sz w:val="28"/>
          <w:szCs w:val="28"/>
        </w:rPr>
        <w:t xml:space="preserve"> 90 % RH，不凝固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7、储存温度：-10</w:t>
      </w:r>
      <w:r>
        <w:rPr>
          <w:sz w:val="28"/>
          <w:szCs w:val="28"/>
        </w:rPr>
        <w:t>℃～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0℃ 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8、臭氧取气方式：注射器自动取气治疗模式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9、需具有臭氧残气回收净化装置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10、产品组成要包括压力校正器，能够保证浓度精确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11、需具有气路压力校正及控制装置，本装置不能用气路压力流量校正及控制装置代替。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12、臭氧灌注口要有光电控制装置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13、重量</w:t>
      </w:r>
      <w:r>
        <w:rPr>
          <w:sz w:val="28"/>
          <w:szCs w:val="28"/>
        </w:rPr>
        <w:t>≤</w:t>
      </w:r>
      <w:r>
        <w:rPr>
          <w:rFonts w:hint="eastAsia"/>
          <w:sz w:val="28"/>
          <w:szCs w:val="28"/>
        </w:rPr>
        <w:t>10KG，便于移动使用。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14、需具有连续取气功能，便于拓展其他治疗方式。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15、臭氧浓度显示方式：按键式数字显示</w:t>
      </w:r>
      <w:r>
        <w:rPr>
          <w:sz w:val="28"/>
          <w:szCs w:val="28"/>
        </w:rPr>
        <w:t xml:space="preserve">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16、工作中空气中臭氧浓度不能超过0.16mg/m3。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851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3E68"/>
    <w:multiLevelType w:val="multilevel"/>
    <w:tmpl w:val="301B3E6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163"/>
    <w:rsid w:val="0029340A"/>
    <w:rsid w:val="0032632A"/>
    <w:rsid w:val="00373431"/>
    <w:rsid w:val="00392380"/>
    <w:rsid w:val="006F59E8"/>
    <w:rsid w:val="00740C98"/>
    <w:rsid w:val="007778CB"/>
    <w:rsid w:val="00906463"/>
    <w:rsid w:val="009F6B3D"/>
    <w:rsid w:val="00A44C40"/>
    <w:rsid w:val="00B463CC"/>
    <w:rsid w:val="00B53B3E"/>
    <w:rsid w:val="00D020C2"/>
    <w:rsid w:val="00FC0163"/>
    <w:rsid w:val="7381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2019-08-02T00:42:00Z</dcterms:created>
  <dc:creator>zhao</dc:creator>
  <cp:lastModifiedBy>李超</cp:lastModifiedBy>
  <dcterms:modified xsi:type="dcterms:W3CDTF">2019-08-02T06:49:59Z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